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1" w:rsidRDefault="002E6F01" w:rsidP="002E6F01">
      <w:pPr>
        <w:pStyle w:val="Title"/>
        <w:tabs>
          <w:tab w:val="center" w:pos="4816"/>
          <w:tab w:val="left" w:pos="7800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47625</wp:posOffset>
                </wp:positionV>
                <wp:extent cx="3261360" cy="1323975"/>
                <wp:effectExtent l="63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F01" w:rsidRPr="000E0ABA" w:rsidRDefault="002E6F01" w:rsidP="002E6F01">
                            <w:pPr>
                              <w:pStyle w:val="Titl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0E0ABA">
                              <w:rPr>
                                <w:rFonts w:ascii="Times New Roman" w:hAnsi="Times New Roman"/>
                                <w:b/>
                              </w:rPr>
                              <w:t>Nuwarra</w:t>
                            </w:r>
                            <w:proofErr w:type="spellEnd"/>
                            <w:r w:rsidRPr="000E0ABA">
                              <w:rPr>
                                <w:rFonts w:ascii="Times New Roman" w:hAnsi="Times New Roman"/>
                                <w:b/>
                              </w:rPr>
                              <w:t xml:space="preserve"> Public School</w:t>
                            </w:r>
                          </w:p>
                          <w:p w:rsidR="002E6F01" w:rsidRPr="00977E1A" w:rsidRDefault="002E6F01" w:rsidP="002E6F01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7E1A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Excellence, Innovation, Opportunity</w:t>
                            </w:r>
                            <w:r w:rsidRPr="00977E1A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2E6F01" w:rsidRPr="00977E1A" w:rsidRDefault="002E6F01" w:rsidP="002E6F01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77E1A">
                              <w:rPr>
                                <w:rFonts w:ascii="Times New Roman" w:hAnsi="Times New Roman"/>
                                <w:sz w:val="24"/>
                              </w:rPr>
                              <w:t>McKay Avenue</w:t>
                            </w:r>
                          </w:p>
                          <w:p w:rsidR="002E6F01" w:rsidRPr="00977E1A" w:rsidRDefault="002E6F01" w:rsidP="002E6F01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77E1A">
                              <w:rPr>
                                <w:rFonts w:ascii="Times New Roman" w:hAnsi="Times New Roman"/>
                                <w:sz w:val="24"/>
                              </w:rPr>
                              <w:t>Moorebank 2170</w:t>
                            </w:r>
                          </w:p>
                          <w:p w:rsidR="002E6F01" w:rsidRDefault="002E6F01" w:rsidP="002E6F01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77E1A">
                              <w:rPr>
                                <w:rFonts w:ascii="Times New Roman" w:hAnsi="Times New Roman"/>
                                <w:sz w:val="24"/>
                              </w:rPr>
                              <w:t>Phone: (02)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977E1A">
                              <w:rPr>
                                <w:rFonts w:ascii="Times New Roman" w:hAnsi="Times New Roman"/>
                                <w:sz w:val="24"/>
                              </w:rPr>
                              <w:t>9601 1990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Fax: (02) 9602 0656</w:t>
                            </w:r>
                          </w:p>
                          <w:p w:rsidR="002E6F01" w:rsidRDefault="002E6F01" w:rsidP="002E6F01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Email: nuwarra-p.school@det.nsw.edu.au</w:t>
                            </w:r>
                          </w:p>
                          <w:p w:rsidR="002E6F01" w:rsidRPr="00977E1A" w:rsidRDefault="002E6F01" w:rsidP="002E6F01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E6F01" w:rsidRDefault="002E6F01" w:rsidP="002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3.75pt;width:256.8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nw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HloTq9cRU43Rtw8wNsA8sxU2fuNP3skNI3LVFb/spa3becMIguCyeTs6Mjjgsg&#10;m/6dZnAN2XkdgYbGdqF0UAwE6MDS44mZEAqFzWk+z6ZzMFGwZdN8Wi5m8Q5SHY8b6/wbrjsUJjW2&#10;QH2EJ/s750M4pDq6hNucloKthZRxYbebG2nRnoBM1vE7oD9zkyo4Kx2OjYjjDkQJdwRbiDfS/q3M&#10;8iK9zsvJer5cTIp1MZuUi3Q5SbPyupynRVncrr+HALOiagVjXN0JxY8SzIq/o/jQDKN4oghRX+Ny&#10;ls9Gjv6YZBq/3yXZCQ8dKUVX4+XJiVSB2deKQdqk8kTIcZ48Dz9WGWpw/MeqRB0E6kcR+GEzAEoQ&#10;x0azR1CE1cAXcAvPCExabb9i1ENL1th92RHLMZJvFaiqzIoi9HBcFLNFDgt7btmcW4iiAFVjj9E4&#10;vfFj3++MFdsWbhp1rPQrUGIjokaeojroF9ouJnN4IkJfn6+j19NDtvoBAAD//wMAUEsDBBQABgAI&#10;AAAAIQC9YIEp3QAAAAgBAAAPAAAAZHJzL2Rvd25yZXYueG1sTI/NTsMwEITvSLyDtUhcEHVaNQ6E&#10;bCqoBOLanwfYxNskIraj2G3St685wXE0o5lvis1senHh0XfOIiwXCQi2tdOdbRCOh8/nFxA+kNXU&#10;O8sIV/awKe/vCsq1m+yOL/vQiFhifU4IbQhDLqWvWzbkF25gG72TGw2FKMdG6pGmWG56uUoSJQ11&#10;Ni60NPC25fpnfzYIp+/pKX2dqq9wzHZr9UFdVrkr4uPD/P4GIvAc/sLwix/RoYxMlTtb7UWPoNbx&#10;SkDIUhDRTrNMgagQVkuVgCwL+f9AeQMAAP//AwBQSwECLQAUAAYACAAAACEAtoM4kv4AAADhAQAA&#10;EwAAAAAAAAAAAAAAAAAAAAAAW0NvbnRlbnRfVHlwZXNdLnhtbFBLAQItABQABgAIAAAAIQA4/SH/&#10;1gAAAJQBAAALAAAAAAAAAAAAAAAAAC8BAABfcmVscy8ucmVsc1BLAQItABQABgAIAAAAIQCpLgnw&#10;gwIAABAFAAAOAAAAAAAAAAAAAAAAAC4CAABkcnMvZTJvRG9jLnhtbFBLAQItABQABgAIAAAAIQC9&#10;YIEp3QAAAAgBAAAPAAAAAAAAAAAAAAAAAN0EAABkcnMvZG93bnJldi54bWxQSwUGAAAAAAQABADz&#10;AAAA5wUAAAAA&#10;" stroked="f">
                <v:textbox>
                  <w:txbxContent>
                    <w:p w:rsidR="002E6F01" w:rsidRPr="000E0ABA" w:rsidRDefault="002E6F01" w:rsidP="002E6F01">
                      <w:pPr>
                        <w:pStyle w:val="Titl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0E0ABA">
                        <w:rPr>
                          <w:rFonts w:ascii="Times New Roman" w:hAnsi="Times New Roman"/>
                          <w:b/>
                        </w:rPr>
                        <w:t>Nuwarra</w:t>
                      </w:r>
                      <w:proofErr w:type="spellEnd"/>
                      <w:r w:rsidRPr="000E0ABA">
                        <w:rPr>
                          <w:rFonts w:ascii="Times New Roman" w:hAnsi="Times New Roman"/>
                          <w:b/>
                        </w:rPr>
                        <w:t xml:space="preserve"> Public School</w:t>
                      </w:r>
                    </w:p>
                    <w:p w:rsidR="002E6F01" w:rsidRPr="00977E1A" w:rsidRDefault="002E6F01" w:rsidP="002E6F01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7E1A">
                        <w:rPr>
                          <w:rFonts w:ascii="Times New Roman" w:hAnsi="Times New Roman"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Excellence, Innovation, Opportunity</w:t>
                      </w:r>
                      <w:r w:rsidRPr="00977E1A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:rsidR="002E6F01" w:rsidRPr="00977E1A" w:rsidRDefault="002E6F01" w:rsidP="002E6F01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 w:rsidRPr="00977E1A">
                        <w:rPr>
                          <w:rFonts w:ascii="Times New Roman" w:hAnsi="Times New Roman"/>
                          <w:sz w:val="24"/>
                        </w:rPr>
                        <w:t>McKay Avenue</w:t>
                      </w:r>
                    </w:p>
                    <w:p w:rsidR="002E6F01" w:rsidRPr="00977E1A" w:rsidRDefault="002E6F01" w:rsidP="002E6F01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 w:rsidRPr="00977E1A">
                        <w:rPr>
                          <w:rFonts w:ascii="Times New Roman" w:hAnsi="Times New Roman"/>
                          <w:sz w:val="24"/>
                        </w:rPr>
                        <w:t>Moorebank 2170</w:t>
                      </w:r>
                    </w:p>
                    <w:p w:rsidR="002E6F01" w:rsidRDefault="002E6F01" w:rsidP="002E6F01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 w:rsidRPr="00977E1A">
                        <w:rPr>
                          <w:rFonts w:ascii="Times New Roman" w:hAnsi="Times New Roman"/>
                          <w:sz w:val="24"/>
                        </w:rPr>
                        <w:t>Phone: (02)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977E1A">
                        <w:rPr>
                          <w:rFonts w:ascii="Times New Roman" w:hAnsi="Times New Roman"/>
                          <w:sz w:val="24"/>
                        </w:rPr>
                        <w:t>9601 1990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Fax: (02) 9602 0656</w:t>
                      </w:r>
                    </w:p>
                    <w:p w:rsidR="002E6F01" w:rsidRDefault="002E6F01" w:rsidP="002E6F01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Email: nuwarra-p.school@det.nsw.edu.au</w:t>
                      </w:r>
                    </w:p>
                    <w:p w:rsidR="002E6F01" w:rsidRPr="00977E1A" w:rsidRDefault="002E6F01" w:rsidP="002E6F01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E6F01" w:rsidRDefault="002E6F01" w:rsidP="002E6F0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142875</wp:posOffset>
            </wp:positionV>
            <wp:extent cx="10991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338" y="21228"/>
                <wp:lineTo x="21338" y="0"/>
                <wp:lineTo x="0" y="0"/>
              </wp:wrapPolygon>
            </wp:wrapTight>
            <wp:docPr id="1" name="Picture 1" descr="Description: C:\Users\fiona.gray2\Desktop\DESKTOP\Logos\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iona.gray2\Desktop\DESKTOP\Logos\Logo_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15108" r="11415" b="2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6F01" w:rsidRDefault="002E6F01" w:rsidP="002E6F01">
      <w:pPr>
        <w:pStyle w:val="Title"/>
        <w:tabs>
          <w:tab w:val="center" w:pos="4155"/>
          <w:tab w:val="left" w:pos="64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  <w:lang w:eastAsia="en-AU"/>
        </w:rPr>
        <w:t xml:space="preserve">         </w:t>
      </w:r>
      <w:r>
        <w:rPr>
          <w:noProof/>
          <w:lang w:eastAsia="en-AU"/>
        </w:rPr>
        <w:tab/>
        <w:t xml:space="preserve">  </w:t>
      </w:r>
    </w:p>
    <w:p w:rsidR="002E6F01" w:rsidRDefault="002E6F01" w:rsidP="002E6F01">
      <w:pPr>
        <w:pStyle w:val="Title"/>
        <w:tabs>
          <w:tab w:val="left" w:pos="627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6F01" w:rsidRDefault="002E6F01" w:rsidP="002E6F01">
      <w:pPr>
        <w:pStyle w:val="Title"/>
        <w:rPr>
          <w:rFonts w:ascii="Arial" w:hAnsi="Arial" w:cs="Arial"/>
        </w:rPr>
      </w:pPr>
    </w:p>
    <w:p w:rsidR="002E6F01" w:rsidRDefault="002E6F01" w:rsidP="002E6F01">
      <w:pPr>
        <w:pStyle w:val="Title"/>
        <w:rPr>
          <w:rFonts w:ascii="Arial" w:hAnsi="Arial" w:cs="Arial"/>
        </w:rPr>
      </w:pPr>
    </w:p>
    <w:p w:rsidR="002E6F01" w:rsidRDefault="002E6F01" w:rsidP="002E6F01">
      <w:pPr>
        <w:pStyle w:val="Title"/>
        <w:tabs>
          <w:tab w:val="left" w:pos="6600"/>
        </w:tabs>
        <w:jc w:val="left"/>
        <w:rPr>
          <w:rFonts w:ascii="Arial" w:hAnsi="Arial" w:cs="Arial"/>
          <w:sz w:val="24"/>
        </w:rPr>
      </w:pPr>
    </w:p>
    <w:p w:rsidR="002E6F01" w:rsidRDefault="002E6F01" w:rsidP="00FE3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347" w:rsidRPr="002E6F01" w:rsidRDefault="00FE3247" w:rsidP="00FE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01">
        <w:rPr>
          <w:rFonts w:ascii="Times New Roman" w:hAnsi="Times New Roman" w:cs="Times New Roman"/>
          <w:b/>
          <w:sz w:val="24"/>
          <w:szCs w:val="24"/>
        </w:rPr>
        <w:t>SCHOOL ENROLMENT POLICY</w:t>
      </w:r>
    </w:p>
    <w:p w:rsidR="00FE3247" w:rsidRDefault="00FE3247" w:rsidP="002E6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47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FE3247" w:rsidRDefault="00FE3247" w:rsidP="002E6F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Nuwarra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School believes in providing a quality learning environment which meets the needs of every student. Children who enrol are transitioned into the school in order to maximise their learning outcomes.</w:t>
      </w:r>
    </w:p>
    <w:p w:rsidR="00FE3247" w:rsidRDefault="00FE3247" w:rsidP="002E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enrolments are covered by the Department of Education and Communities policies.</w:t>
      </w:r>
    </w:p>
    <w:p w:rsidR="00FE3247" w:rsidRDefault="00FE3247" w:rsidP="002E6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47">
        <w:rPr>
          <w:rFonts w:ascii="Times New Roman" w:hAnsi="Times New Roman" w:cs="Times New Roman"/>
          <w:b/>
          <w:sz w:val="24"/>
          <w:szCs w:val="24"/>
        </w:rPr>
        <w:t>In-Area Enrolment</w:t>
      </w:r>
    </w:p>
    <w:p w:rsidR="00FE3247" w:rsidRPr="00FE3247" w:rsidRDefault="00FE3247" w:rsidP="002E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living within the designated local area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Nuwarra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eligible for enrolment</w:t>
      </w:r>
      <w:r w:rsidR="00EB62E2">
        <w:rPr>
          <w:rFonts w:ascii="Times New Roman" w:hAnsi="Times New Roman" w:cs="Times New Roman"/>
          <w:sz w:val="24"/>
          <w:szCs w:val="24"/>
        </w:rPr>
        <w:t xml:space="preserve"> at the school (see map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86E81">
        <w:rPr>
          <w:rFonts w:ascii="Times New Roman" w:hAnsi="Times New Roman" w:cs="Times New Roman"/>
          <w:sz w:val="24"/>
          <w:szCs w:val="24"/>
        </w:rPr>
        <w:t xml:space="preserve">Documentation required includes proof of address, birth certificate, immunisation details, visa and Family Court Orders (if applicable). A risk assessment information form will be sent to the previous school for review </w:t>
      </w:r>
      <w:r w:rsidR="00902E29">
        <w:rPr>
          <w:rFonts w:ascii="Times New Roman" w:hAnsi="Times New Roman" w:cs="Times New Roman"/>
          <w:sz w:val="24"/>
          <w:szCs w:val="24"/>
        </w:rPr>
        <w:t>prior to enrolment. Contact may</w:t>
      </w:r>
      <w:r w:rsidR="00786E81">
        <w:rPr>
          <w:rFonts w:ascii="Times New Roman" w:hAnsi="Times New Roman" w:cs="Times New Roman"/>
          <w:sz w:val="24"/>
          <w:szCs w:val="24"/>
        </w:rPr>
        <w:t xml:space="preserve"> be made with the previous school</w:t>
      </w:r>
      <w:r w:rsidR="00902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02E29">
        <w:rPr>
          <w:rFonts w:ascii="Times New Roman" w:hAnsi="Times New Roman" w:cs="Times New Roman"/>
          <w:sz w:val="24"/>
          <w:szCs w:val="24"/>
        </w:rPr>
        <w:t>pre school</w:t>
      </w:r>
      <w:proofErr w:type="spellEnd"/>
      <w:proofErr w:type="gramEnd"/>
      <w:r w:rsidR="00902E29">
        <w:rPr>
          <w:rFonts w:ascii="Times New Roman" w:hAnsi="Times New Roman" w:cs="Times New Roman"/>
          <w:sz w:val="24"/>
          <w:szCs w:val="24"/>
        </w:rPr>
        <w:t xml:space="preserve"> or outside agency as required</w:t>
      </w:r>
      <w:r w:rsidR="00786E81">
        <w:rPr>
          <w:rFonts w:ascii="Times New Roman" w:hAnsi="Times New Roman" w:cs="Times New Roman"/>
          <w:sz w:val="24"/>
          <w:szCs w:val="24"/>
        </w:rPr>
        <w:t xml:space="preserve"> in order to establish student’s learning needs, additional support, attendance and behaviour records.</w:t>
      </w:r>
    </w:p>
    <w:p w:rsidR="00FE3247" w:rsidRDefault="00FE3247" w:rsidP="002E6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E81">
        <w:rPr>
          <w:rFonts w:ascii="Times New Roman" w:hAnsi="Times New Roman" w:cs="Times New Roman"/>
          <w:b/>
          <w:sz w:val="24"/>
          <w:szCs w:val="24"/>
        </w:rPr>
        <w:t>Out of Area Enrolment</w:t>
      </w:r>
    </w:p>
    <w:p w:rsidR="00902E29" w:rsidRPr="00FE3247" w:rsidRDefault="00786E81" w:rsidP="00902E29">
      <w:pPr>
        <w:jc w:val="both"/>
        <w:rPr>
          <w:rFonts w:ascii="Times New Roman" w:hAnsi="Times New Roman" w:cs="Times New Roman"/>
          <w:sz w:val="24"/>
          <w:szCs w:val="24"/>
        </w:rPr>
      </w:pPr>
      <w:r w:rsidRPr="00786E81">
        <w:rPr>
          <w:rFonts w:ascii="Times New Roman" w:hAnsi="Times New Roman" w:cs="Times New Roman"/>
          <w:sz w:val="24"/>
          <w:szCs w:val="24"/>
        </w:rPr>
        <w:t>Students who reside</w:t>
      </w:r>
      <w:r>
        <w:rPr>
          <w:rFonts w:ascii="Times New Roman" w:hAnsi="Times New Roman" w:cs="Times New Roman"/>
          <w:sz w:val="24"/>
          <w:szCs w:val="24"/>
        </w:rPr>
        <w:t xml:space="preserve"> outside of the local catchment area may be considered for enrolment depending on current student numbers. The enrolment ceiling is based on the availability of permanent accommodation of the school. </w:t>
      </w:r>
      <w:r w:rsidR="00902E29">
        <w:rPr>
          <w:rFonts w:ascii="Times New Roman" w:hAnsi="Times New Roman" w:cs="Times New Roman"/>
          <w:sz w:val="24"/>
          <w:szCs w:val="24"/>
        </w:rPr>
        <w:t xml:space="preserve">Contact may be made with the previous school, </w:t>
      </w:r>
      <w:proofErr w:type="spellStart"/>
      <w:proofErr w:type="gramStart"/>
      <w:r w:rsidR="00902E29">
        <w:rPr>
          <w:rFonts w:ascii="Times New Roman" w:hAnsi="Times New Roman" w:cs="Times New Roman"/>
          <w:sz w:val="24"/>
          <w:szCs w:val="24"/>
        </w:rPr>
        <w:t>pre school</w:t>
      </w:r>
      <w:proofErr w:type="spellEnd"/>
      <w:proofErr w:type="gramEnd"/>
      <w:r w:rsidR="00902E29">
        <w:rPr>
          <w:rFonts w:ascii="Times New Roman" w:hAnsi="Times New Roman" w:cs="Times New Roman"/>
          <w:sz w:val="24"/>
          <w:szCs w:val="24"/>
        </w:rPr>
        <w:t xml:space="preserve"> or outside agency as required in order to establish student’s learning needs, additional support, attendance and behaviour records.</w:t>
      </w:r>
    </w:p>
    <w:p w:rsidR="00FE3247" w:rsidRDefault="00FE3247" w:rsidP="002E6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E81">
        <w:rPr>
          <w:rFonts w:ascii="Times New Roman" w:hAnsi="Times New Roman" w:cs="Times New Roman"/>
          <w:b/>
          <w:sz w:val="24"/>
          <w:szCs w:val="24"/>
        </w:rPr>
        <w:t>Support Class Enrolment</w:t>
      </w:r>
    </w:p>
    <w:p w:rsidR="00786E81" w:rsidRDefault="00786E81" w:rsidP="002E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in the Hearing Support Classes is managed by the Regional Disability Placement Panel.</w:t>
      </w:r>
    </w:p>
    <w:p w:rsidR="00EB62E2" w:rsidRPr="00786E81" w:rsidRDefault="00EB62E2" w:rsidP="002E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731510" cy="2749612"/>
            <wp:effectExtent l="0" t="0" r="2540" b="0"/>
            <wp:docPr id="3" name="Picture 3" descr="T:\Principal\Diane.Oconnor1\MAPS\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incipal\Diane.Oconnor1\MAPS\a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2E2" w:rsidRPr="0078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7"/>
    <w:rsid w:val="00086FF3"/>
    <w:rsid w:val="001D39F8"/>
    <w:rsid w:val="002E6F01"/>
    <w:rsid w:val="00786E81"/>
    <w:rsid w:val="0085732A"/>
    <w:rsid w:val="00902E29"/>
    <w:rsid w:val="009176AF"/>
    <w:rsid w:val="00EB62E2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6F01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E6F01"/>
    <w:rPr>
      <w:rFonts w:ascii="Lucida Calligraphy" w:eastAsia="Times New Roman" w:hAnsi="Lucida Calligraphy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6F01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E6F01"/>
    <w:rPr>
      <w:rFonts w:ascii="Lucida Calligraphy" w:eastAsia="Times New Roman" w:hAnsi="Lucida Calligraphy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Diane</dc:creator>
  <cp:lastModifiedBy>O'Connor, Diane</cp:lastModifiedBy>
  <cp:revision>5</cp:revision>
  <dcterms:created xsi:type="dcterms:W3CDTF">2013-08-06T07:30:00Z</dcterms:created>
  <dcterms:modified xsi:type="dcterms:W3CDTF">2013-08-20T22:10:00Z</dcterms:modified>
</cp:coreProperties>
</file>